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A" w:rsidRDefault="007A13EA" w:rsidP="007A13EA">
      <w:r>
        <w:rPr>
          <w:noProof/>
        </w:rPr>
        <w:drawing>
          <wp:anchor distT="0" distB="0" distL="114300" distR="114300" simplePos="0" relativeHeight="251659264" behindDoc="0" locked="0" layoutInCell="1" allowOverlap="1" wp14:anchorId="6D8B5B16" wp14:editId="16325DAC">
            <wp:simplePos x="0" y="0"/>
            <wp:positionH relativeFrom="column">
              <wp:posOffset>762000</wp:posOffset>
            </wp:positionH>
            <wp:positionV relativeFrom="paragraph">
              <wp:posOffset>44450</wp:posOffset>
            </wp:positionV>
            <wp:extent cx="5400675" cy="1733550"/>
            <wp:effectExtent l="0" t="0" r="0" b="0"/>
            <wp:wrapSquare wrapText="bothSides" distT="0" distB="0" distL="114300" distR="114300"/>
            <wp:docPr id="6" name="image1.png" descr="Image result for insolvency and bankruptcy code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insolvency and bankruptcy code imag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13EA" w:rsidRPr="007A13EA" w:rsidRDefault="007A13EA" w:rsidP="007A13EA"/>
    <w:p w:rsidR="007A13EA" w:rsidRPr="007A13EA" w:rsidRDefault="007A13EA" w:rsidP="007A13EA"/>
    <w:p w:rsidR="007A13EA" w:rsidRDefault="007A13EA" w:rsidP="007A13EA">
      <w:pPr>
        <w:tabs>
          <w:tab w:val="left" w:pos="3705"/>
        </w:tabs>
      </w:pPr>
    </w:p>
    <w:p w:rsidR="007A13EA" w:rsidRDefault="007A13EA" w:rsidP="007A13EA">
      <w:pPr>
        <w:tabs>
          <w:tab w:val="left" w:pos="3705"/>
        </w:tabs>
      </w:pPr>
      <w:r>
        <w:tab/>
      </w:r>
    </w:p>
    <w:p w:rsidR="00651EC1" w:rsidRDefault="00651EC1" w:rsidP="007A13EA">
      <w:pPr>
        <w:jc w:val="both"/>
        <w:rPr>
          <w:b/>
        </w:rPr>
      </w:pPr>
    </w:p>
    <w:p w:rsidR="007A13EA" w:rsidRPr="007A13EA" w:rsidRDefault="007A13EA" w:rsidP="007A13EA">
      <w:pPr>
        <w:jc w:val="both"/>
        <w:rPr>
          <w:rFonts w:ascii="Algerian" w:eastAsia="Algerian" w:hAnsi="Algerian" w:cs="Algerian"/>
          <w:color w:val="FF0000"/>
          <w:u w:val="single"/>
        </w:rPr>
      </w:pPr>
      <w:r w:rsidRPr="007A13EA">
        <w:rPr>
          <w:rFonts w:ascii="Algerian" w:eastAsia="Algerian" w:hAnsi="Algerian" w:cs="Algerian"/>
          <w:color w:val="FF0000"/>
          <w:u w:val="single"/>
        </w:rPr>
        <w:t xml:space="preserve">Date: </w:t>
      </w:r>
      <w:r w:rsidR="005056B7">
        <w:rPr>
          <w:rFonts w:ascii="Algerian" w:eastAsia="Algerian" w:hAnsi="Algerian" w:cs="Algerian"/>
          <w:color w:val="FF0000"/>
          <w:u w:val="single"/>
        </w:rPr>
        <w:t>December</w:t>
      </w:r>
      <w:r w:rsidRPr="007A13EA">
        <w:rPr>
          <w:rFonts w:ascii="Algerian" w:eastAsia="Algerian" w:hAnsi="Algerian" w:cs="Algerian"/>
          <w:color w:val="FF0000"/>
          <w:u w:val="single"/>
        </w:rPr>
        <w:t xml:space="preserve"> </w:t>
      </w:r>
      <w:r w:rsidR="005056B7">
        <w:rPr>
          <w:rFonts w:ascii="Algerian" w:eastAsia="Algerian" w:hAnsi="Algerian" w:cs="Algerian"/>
          <w:color w:val="FF0000"/>
          <w:u w:val="single"/>
        </w:rPr>
        <w:t>18</w:t>
      </w:r>
      <w:r w:rsidRPr="007A13EA">
        <w:rPr>
          <w:rFonts w:ascii="Algerian" w:eastAsia="Algerian" w:hAnsi="Algerian" w:cs="Algerian"/>
          <w:color w:val="FF0000"/>
          <w:u w:val="single"/>
        </w:rPr>
        <w:t>, 2019</w:t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Pr="007A13EA">
        <w:rPr>
          <w:rFonts w:ascii="Algerian" w:eastAsia="Algerian" w:hAnsi="Algerian" w:cs="Algerian"/>
          <w:color w:val="FF0000"/>
        </w:rPr>
        <w:tab/>
      </w:r>
      <w:r w:rsidR="00A111BE">
        <w:rPr>
          <w:rFonts w:ascii="Algerian" w:eastAsia="Algerian" w:hAnsi="Algerian" w:cs="Algerian"/>
          <w:color w:val="FF0000"/>
          <w:u w:val="single"/>
        </w:rPr>
        <w:t>Time: 5.0</w:t>
      </w:r>
      <w:r w:rsidRPr="007A13EA">
        <w:rPr>
          <w:rFonts w:ascii="Algerian" w:eastAsia="Algerian" w:hAnsi="Algerian" w:cs="Algerian"/>
          <w:color w:val="FF0000"/>
          <w:u w:val="single"/>
        </w:rPr>
        <w:t>0 pm -8.00pm</w:t>
      </w:r>
    </w:p>
    <w:p w:rsidR="007A13EA" w:rsidRPr="00651EC1" w:rsidRDefault="007A13EA" w:rsidP="007A13EA">
      <w:pPr>
        <w:spacing w:after="0" w:line="240" w:lineRule="auto"/>
        <w:jc w:val="both"/>
        <w:rPr>
          <w:rFonts w:eastAsia="Cambria" w:cstheme="minorHAnsi"/>
          <w:sz w:val="23"/>
          <w:szCs w:val="23"/>
        </w:rPr>
      </w:pPr>
      <w:r w:rsidRPr="00CC4D94">
        <w:rPr>
          <w:rFonts w:eastAsia="Cambria" w:cstheme="minorHAnsi"/>
          <w:sz w:val="23"/>
          <w:szCs w:val="23"/>
        </w:rPr>
        <w:t>IMC Ch</w:t>
      </w:r>
      <w:r w:rsidR="00CC4D94" w:rsidRPr="00CC4D94">
        <w:rPr>
          <w:rFonts w:eastAsia="Cambria" w:cstheme="minorHAnsi"/>
          <w:sz w:val="23"/>
          <w:szCs w:val="23"/>
        </w:rPr>
        <w:t>amber of Commerce and Industry</w:t>
      </w:r>
      <w:r w:rsidRPr="00CC4D94">
        <w:rPr>
          <w:rFonts w:eastAsia="Cambria" w:cstheme="minorHAnsi"/>
          <w:sz w:val="23"/>
          <w:szCs w:val="23"/>
        </w:rPr>
        <w:t xml:space="preserve"> &amp;</w:t>
      </w:r>
      <w:r w:rsidR="00CC4D94" w:rsidRPr="00CC4D94">
        <w:rPr>
          <w:rFonts w:eastAsia="Cambria" w:cstheme="minorHAnsi"/>
          <w:sz w:val="23"/>
          <w:szCs w:val="23"/>
        </w:rPr>
        <w:t xml:space="preserve"> IP Foundation </w:t>
      </w:r>
      <w:proofErr w:type="gramStart"/>
      <w:r w:rsidR="000B0DC0">
        <w:rPr>
          <w:rFonts w:eastAsia="Cambria" w:cstheme="minorHAnsi"/>
          <w:sz w:val="23"/>
          <w:szCs w:val="23"/>
        </w:rPr>
        <w:t>is</w:t>
      </w:r>
      <w:proofErr w:type="gramEnd"/>
      <w:r w:rsidR="00F47716">
        <w:rPr>
          <w:rFonts w:eastAsia="Cambria" w:cstheme="minorHAnsi"/>
          <w:sz w:val="23"/>
          <w:szCs w:val="23"/>
        </w:rPr>
        <w:t xml:space="preserve"> organizing</w:t>
      </w:r>
      <w:bookmarkStart w:id="0" w:name="_GoBack"/>
      <w:bookmarkEnd w:id="0"/>
      <w:r w:rsidR="00CC4D94" w:rsidRPr="00CC4D94">
        <w:rPr>
          <w:rFonts w:eastAsia="Cambria" w:cstheme="minorHAnsi"/>
          <w:sz w:val="23"/>
          <w:szCs w:val="23"/>
        </w:rPr>
        <w:t xml:space="preserve"> </w:t>
      </w:r>
      <w:r w:rsidR="00CC4D94" w:rsidRPr="00CC4D94">
        <w:rPr>
          <w:rFonts w:eastAsia="Cambria" w:cstheme="minorHAnsi"/>
          <w:b/>
          <w:i/>
          <w:sz w:val="23"/>
          <w:szCs w:val="23"/>
          <w:u w:val="single"/>
        </w:rPr>
        <w:t xml:space="preserve">“Fireside Chat: Quo Vadis </w:t>
      </w:r>
      <w:r w:rsidR="00F47716">
        <w:rPr>
          <w:rFonts w:eastAsia="Cambria" w:cstheme="minorHAnsi"/>
          <w:b/>
          <w:i/>
          <w:sz w:val="23"/>
          <w:szCs w:val="23"/>
          <w:u w:val="single"/>
        </w:rPr>
        <w:t xml:space="preserve">Insolvency and Bankruptcy Code </w:t>
      </w:r>
      <w:r w:rsidR="00CC4D94" w:rsidRPr="00CC4D94">
        <w:rPr>
          <w:rFonts w:eastAsia="Cambria" w:cstheme="minorHAnsi"/>
          <w:b/>
          <w:i/>
          <w:sz w:val="23"/>
          <w:szCs w:val="23"/>
          <w:u w:val="single"/>
        </w:rPr>
        <w:t xml:space="preserve">IBC”.  </w:t>
      </w:r>
      <w:r w:rsidRPr="00CC4D94">
        <w:rPr>
          <w:rFonts w:eastAsia="Cambria" w:cstheme="minorHAnsi"/>
          <w:b/>
          <w:i/>
          <w:sz w:val="23"/>
          <w:szCs w:val="23"/>
          <w:u w:val="single"/>
        </w:rPr>
        <w:t xml:space="preserve"> </w:t>
      </w:r>
    </w:p>
    <w:p w:rsidR="00CC4D94" w:rsidRPr="00CC4D94" w:rsidRDefault="00CC4D94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  <w:r w:rsidRPr="00CC4D94">
        <w:rPr>
          <w:rFonts w:eastAsia="Cambria" w:cstheme="minorHAnsi"/>
          <w:b/>
          <w:i/>
          <w:sz w:val="23"/>
          <w:szCs w:val="23"/>
        </w:rPr>
        <w:t>Overview</w:t>
      </w: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i/>
          <w:sz w:val="23"/>
          <w:szCs w:val="23"/>
        </w:rPr>
      </w:pPr>
      <w:r w:rsidRPr="00CC4D94">
        <w:rPr>
          <w:rFonts w:eastAsia="Cambria" w:cstheme="minorHAnsi"/>
          <w:i/>
          <w:sz w:val="23"/>
          <w:szCs w:val="23"/>
        </w:rPr>
        <w:t xml:space="preserve">Insolvency and Bankruptcy Code 2016, has been a most evolving laws in present time. The code </w:t>
      </w:r>
      <w:r w:rsidR="005056B7" w:rsidRPr="00CC4D94">
        <w:rPr>
          <w:rFonts w:eastAsia="Cambria" w:cstheme="minorHAnsi"/>
          <w:i/>
          <w:sz w:val="23"/>
          <w:szCs w:val="23"/>
        </w:rPr>
        <w:t xml:space="preserve">from the date notified till date has changed at a great pace so are the judicial pronouncement on the subject matter. The </w:t>
      </w:r>
      <w:r w:rsidR="00CC4D94" w:rsidRPr="00CC4D94">
        <w:rPr>
          <w:rFonts w:eastAsia="Cambria" w:cstheme="minorHAnsi"/>
          <w:i/>
          <w:sz w:val="23"/>
          <w:szCs w:val="23"/>
        </w:rPr>
        <w:t>initial</w:t>
      </w:r>
      <w:r w:rsidR="005056B7" w:rsidRPr="00CC4D94">
        <w:rPr>
          <w:rFonts w:eastAsia="Cambria" w:cstheme="minorHAnsi"/>
          <w:i/>
          <w:sz w:val="23"/>
          <w:szCs w:val="23"/>
        </w:rPr>
        <w:t xml:space="preserve"> </w:t>
      </w:r>
      <w:r w:rsidRPr="00CC4D94">
        <w:rPr>
          <w:rFonts w:eastAsia="Cambria" w:cstheme="minorHAnsi"/>
          <w:i/>
          <w:sz w:val="23"/>
          <w:szCs w:val="23"/>
        </w:rPr>
        <w:t>emphasis on</w:t>
      </w:r>
      <w:r w:rsidR="005056B7" w:rsidRPr="00CC4D94">
        <w:rPr>
          <w:rFonts w:eastAsia="Cambria" w:cstheme="minorHAnsi"/>
          <w:i/>
          <w:sz w:val="23"/>
          <w:szCs w:val="23"/>
        </w:rPr>
        <w:t xml:space="preserve"> giving opportunity to ailing corporate debtor to reorganize itself and resolve liquidity issues to banning there entry as resolution applicant </w:t>
      </w:r>
      <w:r w:rsidR="00CC4D94" w:rsidRPr="00CC4D94">
        <w:rPr>
          <w:rFonts w:eastAsia="Cambria" w:cstheme="minorHAnsi"/>
          <w:i/>
          <w:sz w:val="23"/>
          <w:szCs w:val="23"/>
        </w:rPr>
        <w:t>and then</w:t>
      </w:r>
      <w:r w:rsidR="005056B7" w:rsidRPr="00CC4D94">
        <w:rPr>
          <w:rFonts w:eastAsia="Cambria" w:cstheme="minorHAnsi"/>
          <w:i/>
          <w:sz w:val="23"/>
          <w:szCs w:val="23"/>
        </w:rPr>
        <w:t xml:space="preserve"> again allowing MSME corporate debtor suspended management to regain control.</w:t>
      </w:r>
      <w:r w:rsidRPr="00CC4D94">
        <w:rPr>
          <w:rFonts w:eastAsia="Cambria" w:cstheme="minorHAnsi"/>
          <w:i/>
          <w:sz w:val="23"/>
          <w:szCs w:val="23"/>
        </w:rPr>
        <w:t xml:space="preserve"> The </w:t>
      </w:r>
      <w:r w:rsidR="005056B7" w:rsidRPr="00CC4D94">
        <w:rPr>
          <w:rFonts w:eastAsia="Cambria" w:cstheme="minorHAnsi"/>
          <w:i/>
          <w:sz w:val="23"/>
          <w:szCs w:val="23"/>
        </w:rPr>
        <w:t>discussion on how Insolvency and bankruptcy code evolved in last two year and what does the expert feel on where it is heading.</w:t>
      </w: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  <w:bookmarkStart w:id="1" w:name="_gjdgxs" w:colFirst="0" w:colLast="0"/>
      <w:bookmarkEnd w:id="1"/>
      <w:r w:rsidRPr="00CC4D94">
        <w:rPr>
          <w:rFonts w:eastAsia="Cambria" w:cstheme="minorHAnsi"/>
          <w:b/>
          <w:i/>
          <w:sz w:val="23"/>
          <w:szCs w:val="23"/>
        </w:rPr>
        <w:t xml:space="preserve">Who </w:t>
      </w:r>
      <w:r w:rsidR="00CC4D94">
        <w:rPr>
          <w:rFonts w:eastAsia="Cambria" w:cstheme="minorHAnsi"/>
          <w:b/>
          <w:i/>
          <w:sz w:val="23"/>
          <w:szCs w:val="23"/>
        </w:rPr>
        <w:t>c</w:t>
      </w:r>
      <w:r w:rsidRPr="00CC4D94">
        <w:rPr>
          <w:rFonts w:eastAsia="Cambria" w:cstheme="minorHAnsi"/>
          <w:b/>
          <w:i/>
          <w:sz w:val="23"/>
          <w:szCs w:val="23"/>
        </w:rPr>
        <w:t>an Participate</w:t>
      </w: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i/>
          <w:sz w:val="23"/>
          <w:szCs w:val="23"/>
        </w:rPr>
      </w:pPr>
      <w:bookmarkStart w:id="2" w:name="_qsf453pbqnm1" w:colFirst="0" w:colLast="0"/>
      <w:bookmarkEnd w:id="2"/>
      <w:r w:rsidRPr="00CC4D94">
        <w:rPr>
          <w:rFonts w:eastAsia="Cambria" w:cstheme="minorHAnsi"/>
          <w:i/>
          <w:sz w:val="23"/>
          <w:szCs w:val="23"/>
        </w:rPr>
        <w:t>CA, CS, COST ACCOUNTANTS, INSOLVENCY PROFESSIONAL, CFO, CLO, ADVOCATES.</w:t>
      </w: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  <w:bookmarkStart w:id="3" w:name="_xwhmyfbkelxg" w:colFirst="0" w:colLast="0"/>
      <w:bookmarkEnd w:id="3"/>
    </w:p>
    <w:p w:rsidR="007A13EA" w:rsidRPr="00CC4D94" w:rsidRDefault="00CC4D94" w:rsidP="007A13EA">
      <w:pPr>
        <w:spacing w:after="0" w:line="240" w:lineRule="auto"/>
        <w:jc w:val="both"/>
        <w:rPr>
          <w:rFonts w:eastAsia="Cambria" w:cstheme="minorHAnsi"/>
          <w:b/>
          <w:i/>
          <w:sz w:val="23"/>
          <w:szCs w:val="23"/>
        </w:rPr>
      </w:pPr>
      <w:bookmarkStart w:id="4" w:name="_fhd6xkw0o4t" w:colFirst="0" w:colLast="0"/>
      <w:bookmarkEnd w:id="4"/>
      <w:r w:rsidRPr="00CC4D94">
        <w:rPr>
          <w:rFonts w:eastAsia="Cambria" w:cstheme="minorHAnsi"/>
          <w:b/>
          <w:i/>
          <w:sz w:val="23"/>
          <w:szCs w:val="23"/>
        </w:rPr>
        <w:t>Benefits to Participants</w:t>
      </w:r>
      <w:bookmarkStart w:id="5" w:name="_jd19wvafa4ty" w:colFirst="0" w:colLast="0"/>
      <w:bookmarkEnd w:id="5"/>
    </w:p>
    <w:p w:rsidR="007A13EA" w:rsidRPr="00CC4D94" w:rsidRDefault="007A13EA" w:rsidP="007A1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 w:cstheme="minorHAnsi"/>
          <w:i/>
          <w:sz w:val="23"/>
          <w:szCs w:val="23"/>
        </w:rPr>
      </w:pPr>
      <w:bookmarkStart w:id="6" w:name="_z2fhngkj9ejl" w:colFirst="0" w:colLast="0"/>
      <w:bookmarkEnd w:id="6"/>
      <w:r w:rsidRPr="00CC4D94">
        <w:rPr>
          <w:rFonts w:eastAsia="Cambria" w:cstheme="minorHAnsi"/>
          <w:i/>
          <w:sz w:val="23"/>
          <w:szCs w:val="23"/>
        </w:rPr>
        <w:t>Detail understand on various perspective of resolution plan</w:t>
      </w:r>
    </w:p>
    <w:p w:rsidR="007A13EA" w:rsidRPr="00CC4D94" w:rsidRDefault="007A13EA" w:rsidP="007A1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 w:cstheme="minorHAnsi"/>
          <w:i/>
          <w:sz w:val="23"/>
          <w:szCs w:val="23"/>
        </w:rPr>
      </w:pPr>
      <w:bookmarkStart w:id="7" w:name="_896eroo7v6lr" w:colFirst="0" w:colLast="0"/>
      <w:bookmarkEnd w:id="7"/>
      <w:r w:rsidRPr="00CC4D94">
        <w:rPr>
          <w:rFonts w:eastAsia="Cambria" w:cstheme="minorHAnsi"/>
          <w:i/>
          <w:sz w:val="23"/>
          <w:szCs w:val="23"/>
        </w:rPr>
        <w:t>Assist them in preparation of plan</w:t>
      </w:r>
    </w:p>
    <w:p w:rsidR="007A13EA" w:rsidRPr="00651EC1" w:rsidRDefault="007A13EA" w:rsidP="007A1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 w:cstheme="minorHAnsi"/>
          <w:i/>
          <w:sz w:val="23"/>
          <w:szCs w:val="23"/>
        </w:rPr>
      </w:pPr>
      <w:bookmarkStart w:id="8" w:name="_fxonypbz6vid" w:colFirst="0" w:colLast="0"/>
      <w:bookmarkEnd w:id="8"/>
      <w:r w:rsidRPr="00CC4D94">
        <w:rPr>
          <w:rFonts w:eastAsia="Cambria" w:cstheme="minorHAnsi"/>
          <w:i/>
          <w:sz w:val="23"/>
          <w:szCs w:val="23"/>
        </w:rPr>
        <w:t>Assist to have effective Merger and acquisition structure under Insolvency and Bankruptcy Code.</w:t>
      </w:r>
    </w:p>
    <w:p w:rsidR="007A13EA" w:rsidRDefault="007A13EA" w:rsidP="007A13E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cstheme="minorHAnsi"/>
          <w:b/>
          <w:noProof/>
          <w:color w:val="FF0000"/>
          <w:sz w:val="23"/>
          <w:szCs w:val="23"/>
          <w:u w:val="single"/>
        </w:rPr>
      </w:pPr>
      <w:r w:rsidRPr="00CC4D94">
        <w:rPr>
          <w:rFonts w:cstheme="minorHAnsi"/>
          <w:b/>
          <w:noProof/>
          <w:color w:val="FF0000"/>
          <w:sz w:val="23"/>
          <w:szCs w:val="23"/>
          <w:u w:val="single"/>
        </w:rPr>
        <w:t>REGISTRATION</w:t>
      </w:r>
    </w:p>
    <w:p w:rsidR="00651EC1" w:rsidRPr="00651EC1" w:rsidRDefault="00651EC1" w:rsidP="007A13E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cstheme="minorHAnsi"/>
          <w:noProof/>
          <w:sz w:val="23"/>
          <w:szCs w:val="23"/>
        </w:rPr>
      </w:pPr>
      <w:r w:rsidRPr="00651EC1">
        <w:rPr>
          <w:rFonts w:cstheme="minorHAnsi"/>
          <w:noProof/>
          <w:sz w:val="23"/>
          <w:szCs w:val="23"/>
        </w:rPr>
        <w:t xml:space="preserve">Venue: </w:t>
      </w:r>
      <w:r w:rsidR="008B55FC">
        <w:rPr>
          <w:rFonts w:cstheme="minorHAnsi"/>
          <w:noProof/>
          <w:sz w:val="23"/>
          <w:szCs w:val="23"/>
        </w:rPr>
        <w:t xml:space="preserve">Library </w:t>
      </w:r>
      <w:r w:rsidR="00B83F79">
        <w:rPr>
          <w:rFonts w:cstheme="minorHAnsi"/>
          <w:noProof/>
          <w:sz w:val="23"/>
          <w:szCs w:val="23"/>
        </w:rPr>
        <w:t>L</w:t>
      </w:r>
      <w:r w:rsidR="008B55FC">
        <w:rPr>
          <w:rFonts w:cstheme="minorHAnsi"/>
          <w:noProof/>
          <w:sz w:val="23"/>
          <w:szCs w:val="23"/>
        </w:rPr>
        <w:t>ounge</w:t>
      </w:r>
      <w:r w:rsidRPr="00651EC1">
        <w:rPr>
          <w:rFonts w:cstheme="minorHAnsi"/>
          <w:noProof/>
          <w:sz w:val="23"/>
          <w:szCs w:val="23"/>
        </w:rPr>
        <w:t>, 2nd Floor</w:t>
      </w:r>
      <w:r w:rsidR="008B55FC">
        <w:rPr>
          <w:rFonts w:cstheme="minorHAnsi"/>
          <w:noProof/>
          <w:sz w:val="23"/>
          <w:szCs w:val="23"/>
        </w:rPr>
        <w:t>,</w:t>
      </w:r>
      <w:r w:rsidRPr="00651EC1">
        <w:rPr>
          <w:rFonts w:cstheme="minorHAnsi"/>
          <w:noProof/>
          <w:sz w:val="23"/>
          <w:szCs w:val="23"/>
        </w:rPr>
        <w:t xml:space="preserve"> IMC</w:t>
      </w:r>
      <w:r w:rsidR="00B83F79">
        <w:rPr>
          <w:rFonts w:cstheme="minorHAnsi"/>
          <w:noProof/>
          <w:sz w:val="23"/>
          <w:szCs w:val="23"/>
        </w:rPr>
        <w:t xml:space="preserve"> B</w:t>
      </w:r>
      <w:r w:rsidR="008B55FC">
        <w:rPr>
          <w:rFonts w:cstheme="minorHAnsi"/>
          <w:noProof/>
          <w:sz w:val="23"/>
          <w:szCs w:val="23"/>
        </w:rPr>
        <w:t>ldg</w:t>
      </w:r>
      <w:r w:rsidRPr="00651EC1">
        <w:rPr>
          <w:rFonts w:cstheme="minorHAnsi"/>
          <w:noProof/>
          <w:sz w:val="23"/>
          <w:szCs w:val="23"/>
        </w:rPr>
        <w:t>, Churchgate 400</w:t>
      </w:r>
      <w:r w:rsidR="008B55FC">
        <w:rPr>
          <w:rFonts w:cstheme="minorHAnsi"/>
          <w:noProof/>
          <w:sz w:val="23"/>
          <w:szCs w:val="23"/>
        </w:rPr>
        <w:t>020</w:t>
      </w:r>
    </w:p>
    <w:p w:rsidR="007A13EA" w:rsidRPr="00CC4D94" w:rsidRDefault="007A13EA" w:rsidP="007A13E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Cambria" w:cstheme="minorHAnsi"/>
          <w:sz w:val="23"/>
          <w:szCs w:val="23"/>
        </w:rPr>
      </w:pPr>
      <w:r w:rsidRPr="00CC4D94">
        <w:rPr>
          <w:rFonts w:eastAsia="Cambria" w:cstheme="minorHAnsi"/>
          <w:sz w:val="23"/>
          <w:szCs w:val="23"/>
        </w:rPr>
        <w:t>K</w:t>
      </w:r>
      <w:r w:rsidR="00CC4D94" w:rsidRPr="00CC4D94">
        <w:rPr>
          <w:rFonts w:eastAsia="Cambria" w:cstheme="minorHAnsi"/>
          <w:sz w:val="23"/>
          <w:szCs w:val="23"/>
        </w:rPr>
        <w:t>indly use the following website</w:t>
      </w:r>
      <w:r w:rsidRPr="00CC4D94">
        <w:rPr>
          <w:rFonts w:eastAsia="Cambria" w:cstheme="minorHAnsi"/>
          <w:sz w:val="23"/>
          <w:szCs w:val="23"/>
        </w:rPr>
        <w:t xml:space="preserve"> for online registration: </w:t>
      </w:r>
      <w:r w:rsidRPr="00CC4D94">
        <w:rPr>
          <w:rFonts w:eastAsia="Cambria" w:cstheme="minorHAnsi"/>
          <w:sz w:val="23"/>
          <w:szCs w:val="23"/>
          <w:u w:val="single"/>
        </w:rPr>
        <w:t>www.imcnet.org</w:t>
      </w:r>
      <w:r w:rsidRPr="00CC4D94">
        <w:rPr>
          <w:rFonts w:eastAsia="Cambria" w:cstheme="minorHAnsi"/>
          <w:sz w:val="23"/>
          <w:szCs w:val="23"/>
        </w:rPr>
        <w:t>.</w:t>
      </w:r>
    </w:p>
    <w:p w:rsidR="007A13EA" w:rsidRPr="00CC4D94" w:rsidRDefault="007A13EA" w:rsidP="007A13E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Cambria" w:cstheme="minorHAnsi"/>
          <w:sz w:val="23"/>
          <w:szCs w:val="23"/>
        </w:rPr>
      </w:pPr>
      <w:r w:rsidRPr="00CC4D94">
        <w:rPr>
          <w:rFonts w:eastAsia="Cambria" w:cstheme="minorHAnsi"/>
          <w:sz w:val="23"/>
          <w:szCs w:val="23"/>
        </w:rPr>
        <w:t xml:space="preserve">The fees for the seminar </w:t>
      </w:r>
      <w:r w:rsidR="00CC4D94" w:rsidRPr="00CC4D94">
        <w:rPr>
          <w:rFonts w:eastAsia="Cambria" w:cstheme="minorHAnsi"/>
          <w:sz w:val="23"/>
          <w:szCs w:val="23"/>
        </w:rPr>
        <w:t xml:space="preserve">is </w:t>
      </w:r>
      <w:proofErr w:type="spellStart"/>
      <w:r w:rsidR="005056B7" w:rsidRPr="00CC4D94">
        <w:rPr>
          <w:rFonts w:eastAsia="Cambria" w:cstheme="minorHAnsi"/>
          <w:sz w:val="23"/>
          <w:szCs w:val="23"/>
          <w:u w:val="single"/>
        </w:rPr>
        <w:t>Rs</w:t>
      </w:r>
      <w:proofErr w:type="spellEnd"/>
      <w:r w:rsidR="005056B7" w:rsidRPr="00CC4D94">
        <w:rPr>
          <w:rFonts w:eastAsia="Cambria" w:cstheme="minorHAnsi"/>
          <w:sz w:val="23"/>
          <w:szCs w:val="23"/>
          <w:u w:val="single"/>
        </w:rPr>
        <w:t>. 2</w:t>
      </w:r>
      <w:r w:rsidR="006C2CB7" w:rsidRPr="00CC4D94">
        <w:rPr>
          <w:rFonts w:eastAsia="Cambria" w:cstheme="minorHAnsi"/>
          <w:sz w:val="23"/>
          <w:szCs w:val="23"/>
          <w:u w:val="single"/>
        </w:rPr>
        <w:t>,0</w:t>
      </w:r>
      <w:r w:rsidRPr="00CC4D94">
        <w:rPr>
          <w:rFonts w:eastAsia="Cambria" w:cstheme="minorHAnsi"/>
          <w:sz w:val="23"/>
          <w:szCs w:val="23"/>
          <w:u w:val="single"/>
        </w:rPr>
        <w:t>00/- per participant (inclusive of GST)</w:t>
      </w:r>
    </w:p>
    <w:p w:rsidR="007A13EA" w:rsidRPr="00CC4D94" w:rsidRDefault="007A13EA" w:rsidP="007A13E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eastAsia="Times New Roman" w:cstheme="minorHAnsi"/>
          <w:b/>
          <w:sz w:val="23"/>
          <w:szCs w:val="23"/>
        </w:rPr>
      </w:pPr>
      <w:r w:rsidRPr="00CC4D94">
        <w:rPr>
          <w:rFonts w:cstheme="minorHAnsi"/>
          <w:sz w:val="23"/>
          <w:szCs w:val="23"/>
        </w:rPr>
        <w:t>For further details please contact Ms</w:t>
      </w:r>
      <w:r w:rsidRPr="00CC4D94">
        <w:rPr>
          <w:rStyle w:val="Strong"/>
          <w:rFonts w:cstheme="minorHAnsi"/>
          <w:b w:val="0"/>
          <w:sz w:val="23"/>
          <w:szCs w:val="23"/>
        </w:rPr>
        <w:t xml:space="preserve">. Anita Naik at </w:t>
      </w:r>
      <w:hyperlink r:id="rId9" w:history="1">
        <w:r w:rsidRPr="00CC4D94">
          <w:rPr>
            <w:rStyle w:val="Strong"/>
            <w:rFonts w:cstheme="minorHAnsi"/>
            <w:b w:val="0"/>
            <w:sz w:val="23"/>
            <w:szCs w:val="23"/>
          </w:rPr>
          <w:t>anita.naik@imcnet.org</w:t>
        </w:r>
      </w:hyperlink>
      <w:r w:rsidR="00CC4D94" w:rsidRPr="00CC4D94">
        <w:rPr>
          <w:rStyle w:val="Strong"/>
          <w:rFonts w:cstheme="minorHAnsi"/>
          <w:b w:val="0"/>
          <w:sz w:val="23"/>
          <w:szCs w:val="23"/>
        </w:rPr>
        <w:t xml:space="preserve"> </w:t>
      </w:r>
      <w:r w:rsidRPr="00CC4D94">
        <w:rPr>
          <w:rFonts w:eastAsia="Times New Roman" w:cstheme="minorHAnsi"/>
          <w:sz w:val="23"/>
          <w:szCs w:val="23"/>
        </w:rPr>
        <w:t>or</w:t>
      </w:r>
      <w:r w:rsidRPr="00CC4D94">
        <w:rPr>
          <w:rFonts w:eastAsia="Times New Roman" w:cstheme="minorHAnsi"/>
          <w:b/>
          <w:sz w:val="23"/>
          <w:szCs w:val="23"/>
        </w:rPr>
        <w:t xml:space="preserve"> </w:t>
      </w:r>
      <w:r w:rsidRPr="00CC4D94">
        <w:rPr>
          <w:rFonts w:eastAsia="Times New Roman" w:cstheme="minorHAnsi"/>
          <w:sz w:val="23"/>
          <w:szCs w:val="23"/>
        </w:rPr>
        <w:t>Phone: 022 71226686</w:t>
      </w:r>
    </w:p>
    <w:p w:rsidR="00CC4D94" w:rsidRPr="00CC4D94" w:rsidRDefault="00CC4D94" w:rsidP="007A13EA">
      <w:pPr>
        <w:tabs>
          <w:tab w:val="left" w:pos="3225"/>
        </w:tabs>
        <w:spacing w:after="0" w:line="240" w:lineRule="auto"/>
        <w:jc w:val="both"/>
        <w:rPr>
          <w:rFonts w:eastAsia="Cambria" w:cstheme="minorHAnsi"/>
          <w:color w:val="000000"/>
          <w:sz w:val="23"/>
          <w:szCs w:val="23"/>
        </w:rPr>
      </w:pPr>
    </w:p>
    <w:p w:rsidR="00651EC1" w:rsidRPr="0081121A" w:rsidRDefault="007A13EA" w:rsidP="0081121A">
      <w:pPr>
        <w:tabs>
          <w:tab w:val="left" w:pos="3225"/>
        </w:tabs>
        <w:spacing w:after="0" w:line="240" w:lineRule="auto"/>
        <w:jc w:val="both"/>
        <w:rPr>
          <w:rFonts w:eastAsia="Cambria" w:cstheme="minorHAnsi"/>
          <w:color w:val="000000"/>
          <w:sz w:val="23"/>
          <w:szCs w:val="23"/>
        </w:rPr>
      </w:pPr>
      <w:r w:rsidRPr="00CC4D94">
        <w:rPr>
          <w:rFonts w:eastAsia="Cambria" w:cstheme="minorHAnsi"/>
          <w:color w:val="000000"/>
          <w:sz w:val="23"/>
          <w:szCs w:val="23"/>
        </w:rPr>
        <w:t xml:space="preserve">We cordially invite you to attend this </w:t>
      </w:r>
      <w:r w:rsidR="00651EC1">
        <w:rPr>
          <w:rFonts w:eastAsia="Cambria" w:cstheme="minorHAnsi"/>
          <w:color w:val="000000"/>
          <w:sz w:val="23"/>
          <w:szCs w:val="23"/>
        </w:rPr>
        <w:t>panel discussion</w:t>
      </w:r>
      <w:r w:rsidRPr="00CC4D94">
        <w:rPr>
          <w:rFonts w:eastAsia="Cambria" w:cstheme="minorHAnsi"/>
          <w:color w:val="000000"/>
          <w:sz w:val="23"/>
          <w:szCs w:val="23"/>
        </w:rPr>
        <w:t xml:space="preserve">. </w:t>
      </w:r>
      <w:r w:rsidRPr="0081121A">
        <w:rPr>
          <w:rFonts w:eastAsia="Cambria" w:cstheme="minorHAnsi"/>
          <w:color w:val="000000"/>
          <w:sz w:val="23"/>
          <w:szCs w:val="23"/>
        </w:rPr>
        <w:t xml:space="preserve">Registrations are mandatory </w:t>
      </w:r>
      <w:r w:rsidR="0081121A" w:rsidRPr="0081121A">
        <w:rPr>
          <w:rFonts w:eastAsia="Cambria" w:cstheme="minorHAnsi"/>
          <w:color w:val="000000"/>
          <w:sz w:val="23"/>
          <w:szCs w:val="23"/>
        </w:rPr>
        <w:t xml:space="preserve">due to limited number of seats and will be </w:t>
      </w:r>
      <w:r w:rsidR="00651EC1" w:rsidRPr="0081121A">
        <w:rPr>
          <w:rFonts w:eastAsia="Cambria" w:cstheme="minorHAnsi"/>
          <w:color w:val="000000"/>
          <w:sz w:val="23"/>
          <w:szCs w:val="23"/>
        </w:rPr>
        <w:t>on First come First serve basis.</w:t>
      </w:r>
    </w:p>
    <w:p w:rsidR="00651EC1" w:rsidRPr="00CC4D94" w:rsidRDefault="00651EC1" w:rsidP="007A13EA">
      <w:pPr>
        <w:tabs>
          <w:tab w:val="left" w:pos="3225"/>
        </w:tabs>
        <w:spacing w:after="0" w:line="240" w:lineRule="auto"/>
        <w:jc w:val="both"/>
        <w:rPr>
          <w:rFonts w:eastAsia="Cambria" w:cstheme="minorHAnsi"/>
          <w:sz w:val="23"/>
          <w:szCs w:val="23"/>
        </w:rPr>
      </w:pP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sz w:val="23"/>
          <w:szCs w:val="23"/>
        </w:rPr>
      </w:pPr>
      <w:r w:rsidRPr="00CC4D94">
        <w:rPr>
          <w:rFonts w:eastAsia="Cambria" w:cstheme="minorHAnsi"/>
          <w:sz w:val="23"/>
          <w:szCs w:val="23"/>
        </w:rPr>
        <w:t>We look forward to your participation.</w:t>
      </w:r>
    </w:p>
    <w:p w:rsidR="007A13EA" w:rsidRPr="00CC4D94" w:rsidRDefault="007A13EA" w:rsidP="007A13EA">
      <w:pPr>
        <w:spacing w:after="0" w:line="240" w:lineRule="auto"/>
        <w:jc w:val="both"/>
        <w:rPr>
          <w:rFonts w:eastAsia="Cambria" w:cstheme="minorHAnsi"/>
          <w:sz w:val="23"/>
          <w:szCs w:val="23"/>
        </w:rPr>
      </w:pPr>
    </w:p>
    <w:p w:rsidR="007A13EA" w:rsidRPr="00CC4D94" w:rsidRDefault="007A13EA" w:rsidP="007A13EA">
      <w:pPr>
        <w:pStyle w:val="NoSpacing"/>
        <w:jc w:val="both"/>
        <w:rPr>
          <w:rFonts w:cstheme="minorHAnsi"/>
          <w:b/>
          <w:sz w:val="23"/>
          <w:szCs w:val="23"/>
        </w:rPr>
      </w:pPr>
      <w:proofErr w:type="spellStart"/>
      <w:r w:rsidRPr="00CC4D94">
        <w:rPr>
          <w:rFonts w:cstheme="minorHAnsi"/>
          <w:b/>
          <w:sz w:val="23"/>
          <w:szCs w:val="23"/>
        </w:rPr>
        <w:t>Ajit</w:t>
      </w:r>
      <w:proofErr w:type="spellEnd"/>
      <w:r w:rsidR="00CC4D94" w:rsidRPr="00CC4D94">
        <w:rPr>
          <w:rFonts w:cstheme="minorHAnsi"/>
          <w:b/>
          <w:sz w:val="23"/>
          <w:szCs w:val="23"/>
        </w:rPr>
        <w:t xml:space="preserve"> </w:t>
      </w:r>
      <w:proofErr w:type="spellStart"/>
      <w:r w:rsidRPr="00CC4D94">
        <w:rPr>
          <w:rFonts w:cstheme="minorHAnsi"/>
          <w:b/>
          <w:sz w:val="23"/>
          <w:szCs w:val="23"/>
        </w:rPr>
        <w:t>Mangrulkar</w:t>
      </w:r>
      <w:proofErr w:type="spellEnd"/>
    </w:p>
    <w:p w:rsidR="007A13EA" w:rsidRPr="00CC4D94" w:rsidRDefault="000B0DC0" w:rsidP="007A13EA">
      <w:pPr>
        <w:pStyle w:val="NoSpacing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Director General</w:t>
      </w:r>
      <w:r w:rsidR="007A13EA" w:rsidRPr="00CC4D94">
        <w:rPr>
          <w:rFonts w:cstheme="minorHAnsi"/>
          <w:sz w:val="23"/>
          <w:szCs w:val="23"/>
        </w:rPr>
        <w:t xml:space="preserve"> </w:t>
      </w:r>
    </w:p>
    <w:p w:rsidR="007A13EA" w:rsidRPr="007A13EA" w:rsidRDefault="007A13EA" w:rsidP="007A13EA">
      <w:pPr>
        <w:tabs>
          <w:tab w:val="left" w:pos="3225"/>
        </w:tabs>
        <w:spacing w:after="0" w:line="240" w:lineRule="auto"/>
        <w:jc w:val="both"/>
        <w:rPr>
          <w:rFonts w:eastAsia="Cambria" w:cstheme="minorHAnsi"/>
          <w:color w:val="000000"/>
          <w:sz w:val="23"/>
          <w:szCs w:val="23"/>
        </w:rPr>
      </w:pPr>
    </w:p>
    <w:p w:rsidR="007A13EA" w:rsidRPr="007A13EA" w:rsidRDefault="007A13EA" w:rsidP="007A13EA">
      <w:pPr>
        <w:tabs>
          <w:tab w:val="left" w:pos="3225"/>
        </w:tabs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tabs>
          <w:tab w:val="left" w:pos="3225"/>
        </w:tabs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tabs>
          <w:tab w:val="left" w:pos="3225"/>
        </w:tabs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center"/>
        <w:rPr>
          <w:rFonts w:ascii="Algerian" w:eastAsia="Cambria" w:hAnsi="Algerian" w:cs="Cambria"/>
          <w:color w:val="FF0000"/>
          <w:sz w:val="36"/>
          <w:szCs w:val="36"/>
          <w:u w:val="single"/>
        </w:rPr>
      </w:pPr>
      <w:r w:rsidRPr="007A13EA">
        <w:rPr>
          <w:rFonts w:ascii="Algerian" w:eastAsia="Cambria" w:hAnsi="Algerian" w:cs="Cambria"/>
          <w:color w:val="FF0000"/>
          <w:sz w:val="36"/>
          <w:szCs w:val="36"/>
          <w:u w:val="single"/>
        </w:rPr>
        <w:t>Program Schedule</w:t>
      </w: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tbl>
      <w:tblPr>
        <w:tblStyle w:val="MediumGrid1-Accent1"/>
        <w:tblpPr w:leftFromText="180" w:rightFromText="180" w:vertAnchor="text" w:horzAnchor="page" w:tblpX="1609" w:tblpY="87"/>
        <w:tblW w:w="9572" w:type="dxa"/>
        <w:tblLayout w:type="fixed"/>
        <w:tblLook w:val="0400" w:firstRow="0" w:lastRow="0" w:firstColumn="0" w:lastColumn="0" w:noHBand="0" w:noVBand="1"/>
      </w:tblPr>
      <w:tblGrid>
        <w:gridCol w:w="4221"/>
        <w:gridCol w:w="5351"/>
      </w:tblGrid>
      <w:tr w:rsidR="007A13EA" w:rsidRPr="007A13EA" w:rsidTr="00CD3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tcW w:w="4221" w:type="dxa"/>
          </w:tcPr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sz w:val="26"/>
                <w:szCs w:val="26"/>
              </w:rPr>
              <w:t xml:space="preserve">4.30 to 5.00 pm </w:t>
            </w:r>
          </w:p>
        </w:tc>
        <w:tc>
          <w:tcPr>
            <w:tcW w:w="5351" w:type="dxa"/>
          </w:tcPr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b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b/>
                <w:sz w:val="26"/>
                <w:szCs w:val="26"/>
              </w:rPr>
              <w:t>Registration and Networking</w:t>
            </w:r>
          </w:p>
        </w:tc>
      </w:tr>
      <w:tr w:rsidR="007A13EA" w:rsidRPr="007A13EA" w:rsidTr="00CD31E7">
        <w:trPr>
          <w:trHeight w:val="2283"/>
        </w:trPr>
        <w:tc>
          <w:tcPr>
            <w:tcW w:w="4221" w:type="dxa"/>
          </w:tcPr>
          <w:p w:rsidR="007A13EA" w:rsidRPr="00651EC1" w:rsidRDefault="00651EC1" w:rsidP="00651EC1">
            <w:pPr>
              <w:jc w:val="both"/>
              <w:rPr>
                <w:rFonts w:asciiTheme="majorHAnsi" w:eastAsia="Cambria" w:hAnsiTheme="majorHAnsi" w:cs="Cambria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sz w:val="26"/>
                <w:szCs w:val="26"/>
              </w:rPr>
              <w:t>5</w:t>
            </w:r>
            <w:r w:rsidRPr="00651EC1">
              <w:rPr>
                <w:rFonts w:asciiTheme="majorHAnsi" w:eastAsia="Cambria" w:hAnsiTheme="majorHAnsi" w:cs="Cambria"/>
                <w:sz w:val="26"/>
                <w:szCs w:val="26"/>
              </w:rPr>
              <w:t>.</w:t>
            </w:r>
            <w:r>
              <w:rPr>
                <w:rFonts w:asciiTheme="majorHAnsi" w:eastAsia="Cambria" w:hAnsiTheme="majorHAnsi" w:cs="Cambria"/>
                <w:sz w:val="26"/>
                <w:szCs w:val="26"/>
              </w:rPr>
              <w:t>0</w:t>
            </w:r>
            <w:r w:rsidRPr="00651EC1">
              <w:rPr>
                <w:rFonts w:asciiTheme="majorHAnsi" w:eastAsia="Cambria" w:hAnsiTheme="majorHAnsi" w:cs="Cambria"/>
                <w:sz w:val="26"/>
                <w:szCs w:val="26"/>
              </w:rPr>
              <w:t xml:space="preserve">0 to </w:t>
            </w:r>
            <w:r>
              <w:rPr>
                <w:rFonts w:asciiTheme="majorHAnsi" w:eastAsia="Cambria" w:hAnsiTheme="majorHAnsi" w:cs="Cambria"/>
                <w:sz w:val="26"/>
                <w:szCs w:val="26"/>
              </w:rPr>
              <w:t>7.30</w:t>
            </w:r>
            <w:r w:rsidRPr="00651EC1">
              <w:rPr>
                <w:rFonts w:asciiTheme="majorHAnsi" w:eastAsia="Cambria" w:hAnsiTheme="majorHAnsi" w:cs="Cambria"/>
                <w:sz w:val="26"/>
                <w:szCs w:val="26"/>
              </w:rPr>
              <w:t xml:space="preserve"> pm</w:t>
            </w:r>
          </w:p>
        </w:tc>
        <w:tc>
          <w:tcPr>
            <w:tcW w:w="5351" w:type="dxa"/>
          </w:tcPr>
          <w:p w:rsidR="00651EC1" w:rsidRDefault="00651EC1" w:rsidP="0065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Moderator: </w:t>
            </w:r>
          </w:p>
          <w:p w:rsidR="00DD0F63" w:rsidRDefault="00651EC1" w:rsidP="0065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C</w:t>
            </w:r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A </w:t>
            </w:r>
            <w:proofErr w:type="spellStart"/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Snehal</w:t>
            </w:r>
            <w:proofErr w:type="spellEnd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Kamdar</w:t>
            </w:r>
            <w:proofErr w:type="spellEnd"/>
          </w:p>
          <w:p w:rsidR="00651EC1" w:rsidRPr="00DD0F63" w:rsidRDefault="00651EC1" w:rsidP="00DD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  <w:r w:rsidRPr="00DD0F63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IP Foundation </w:t>
            </w:r>
          </w:p>
          <w:p w:rsidR="00651EC1" w:rsidRDefault="00651EC1" w:rsidP="007A13EA">
            <w:pPr>
              <w:jc w:val="both"/>
              <w:rPr>
                <w:rFonts w:asciiTheme="majorHAnsi" w:eastAsia="Cambria" w:hAnsiTheme="majorHAnsi" w:cs="Cambria"/>
                <w:b/>
                <w:sz w:val="26"/>
                <w:szCs w:val="26"/>
              </w:rPr>
            </w:pPr>
          </w:p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b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b/>
                <w:sz w:val="26"/>
                <w:szCs w:val="26"/>
              </w:rPr>
              <w:t>Panel</w:t>
            </w:r>
            <w:r w:rsidR="00651EC1">
              <w:rPr>
                <w:rFonts w:asciiTheme="majorHAnsi" w:eastAsia="Cambria" w:hAnsiTheme="majorHAnsi" w:cs="Cambria"/>
                <w:b/>
                <w:sz w:val="26"/>
                <w:szCs w:val="26"/>
              </w:rPr>
              <w:t>ist</w:t>
            </w:r>
            <w:r w:rsidRPr="007A13EA">
              <w:rPr>
                <w:rFonts w:asciiTheme="majorHAnsi" w:eastAsia="Cambria" w:hAnsiTheme="majorHAnsi" w:cs="Cambria"/>
                <w:b/>
                <w:sz w:val="26"/>
                <w:szCs w:val="26"/>
              </w:rPr>
              <w:t xml:space="preserve"> </w:t>
            </w:r>
          </w:p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sz w:val="26"/>
                <w:szCs w:val="26"/>
              </w:rPr>
            </w:pPr>
          </w:p>
          <w:p w:rsidR="007A13EA" w:rsidRPr="007A13EA" w:rsidRDefault="007A13EA" w:rsidP="007A1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Adv. </w:t>
            </w:r>
            <w:proofErr w:type="spellStart"/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A</w:t>
            </w:r>
            <w:r w:rsidR="005056B7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ashit</w:t>
            </w:r>
            <w:proofErr w:type="spellEnd"/>
            <w:r w:rsidR="005056B7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Shah</w:t>
            </w:r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</w:p>
          <w:p w:rsidR="007A13EA" w:rsidRPr="007A13EA" w:rsidRDefault="005056B7" w:rsidP="00CC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Partner</w:t>
            </w:r>
            <w:r w:rsidR="00651EC1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,</w:t>
            </w: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J</w:t>
            </w:r>
            <w:r w:rsidR="00651EC1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S</w:t>
            </w:r>
            <w:r w:rsidR="00651EC1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agar</w:t>
            </w:r>
            <w:proofErr w:type="spellEnd"/>
            <w:r w:rsidR="00651EC1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Associates</w:t>
            </w:r>
          </w:p>
          <w:p w:rsidR="007A13EA" w:rsidRPr="007A13EA" w:rsidRDefault="007A13EA" w:rsidP="007A1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7A13EA" w:rsidRPr="007A13EA" w:rsidRDefault="007A13EA" w:rsidP="007A13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Mr. </w:t>
            </w:r>
            <w:r w:rsidR="005056B7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D S </w:t>
            </w:r>
            <w:proofErr w:type="spellStart"/>
            <w:r w:rsidR="005056B7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Shekhawat</w:t>
            </w:r>
            <w:proofErr w:type="spellEnd"/>
          </w:p>
          <w:p w:rsidR="007A13EA" w:rsidRDefault="005056B7" w:rsidP="007A13EA">
            <w:pPr>
              <w:ind w:left="720"/>
              <w:contextualSpacing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GM ,</w:t>
            </w:r>
            <w:r w:rsidR="007A13EA" w:rsidRPr="007A13EA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Bank of India</w:t>
            </w:r>
          </w:p>
          <w:p w:rsidR="005056B7" w:rsidRDefault="005056B7" w:rsidP="005056B7">
            <w:pPr>
              <w:contextualSpacing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</w:p>
          <w:p w:rsidR="00CC4D94" w:rsidRPr="00CC4D94" w:rsidRDefault="005056B7" w:rsidP="00CC4D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CA </w:t>
            </w:r>
            <w:proofErr w:type="spellStart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Avil</w:t>
            </w:r>
            <w:proofErr w:type="spellEnd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Menezes</w:t>
            </w:r>
            <w:proofErr w:type="spellEnd"/>
            <w:r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  <w:r w:rsidR="00CC4D94">
              <w:t xml:space="preserve"> </w:t>
            </w:r>
          </w:p>
          <w:p w:rsidR="00CC4D94" w:rsidRDefault="00CC4D94" w:rsidP="00CC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</w:pPr>
            <w:proofErr w:type="spellStart"/>
            <w:r w:rsidRPr="00CC4D94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Avil</w:t>
            </w:r>
            <w:proofErr w:type="spellEnd"/>
            <w:r w:rsidRPr="00CC4D94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4D94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>Menezes</w:t>
            </w:r>
            <w:proofErr w:type="spellEnd"/>
            <w:r w:rsidRPr="00CC4D94">
              <w:rPr>
                <w:rFonts w:asciiTheme="majorHAnsi" w:eastAsia="Cambria" w:hAnsiTheme="majorHAnsi" w:cs="Cambria"/>
                <w:color w:val="000000"/>
                <w:sz w:val="26"/>
                <w:szCs w:val="26"/>
              </w:rPr>
              <w:t xml:space="preserve"> &amp; Co </w:t>
            </w:r>
          </w:p>
          <w:p w:rsidR="007A13EA" w:rsidRPr="007A13EA" w:rsidRDefault="007A13EA" w:rsidP="0065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7A13EA" w:rsidRPr="007A13EA" w:rsidTr="00CD3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tcW w:w="4221" w:type="dxa"/>
          </w:tcPr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sz w:val="26"/>
                <w:szCs w:val="26"/>
              </w:rPr>
              <w:t xml:space="preserve">7.30 to 8.00pm </w:t>
            </w:r>
          </w:p>
        </w:tc>
        <w:tc>
          <w:tcPr>
            <w:tcW w:w="5351" w:type="dxa"/>
          </w:tcPr>
          <w:p w:rsidR="007A13EA" w:rsidRPr="007A13EA" w:rsidRDefault="007A13EA" w:rsidP="007A13EA">
            <w:pPr>
              <w:jc w:val="both"/>
              <w:rPr>
                <w:rFonts w:asciiTheme="majorHAnsi" w:eastAsia="Cambria" w:hAnsiTheme="majorHAnsi" w:cs="Cambria"/>
                <w:sz w:val="26"/>
                <w:szCs w:val="26"/>
              </w:rPr>
            </w:pPr>
            <w:r w:rsidRPr="007A13EA">
              <w:rPr>
                <w:rFonts w:asciiTheme="majorHAnsi" w:eastAsia="Cambria" w:hAnsiTheme="majorHAnsi" w:cs="Cambria"/>
                <w:sz w:val="26"/>
                <w:szCs w:val="26"/>
              </w:rPr>
              <w:t>Q</w:t>
            </w:r>
            <w:r w:rsidR="00997FA8">
              <w:rPr>
                <w:rFonts w:asciiTheme="majorHAnsi" w:eastAsia="Cambria" w:hAnsiTheme="majorHAnsi" w:cs="Cambria"/>
                <w:sz w:val="26"/>
                <w:szCs w:val="26"/>
              </w:rPr>
              <w:t xml:space="preserve"> </w:t>
            </w:r>
            <w:r w:rsidRPr="007A13EA">
              <w:rPr>
                <w:rFonts w:asciiTheme="majorHAnsi" w:eastAsia="Cambria" w:hAnsiTheme="majorHAnsi" w:cs="Cambria"/>
                <w:sz w:val="26"/>
                <w:szCs w:val="26"/>
              </w:rPr>
              <w:t>&amp; A followed with Concluding Remarks</w:t>
            </w:r>
          </w:p>
        </w:tc>
      </w:tr>
    </w:tbl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7A13EA" w:rsidRPr="007A13EA" w:rsidRDefault="007A13EA" w:rsidP="007A13EA">
      <w:pPr>
        <w:spacing w:after="0" w:line="24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1154A7" w:rsidRPr="007A13EA" w:rsidRDefault="001154A7" w:rsidP="007A13EA">
      <w:pPr>
        <w:tabs>
          <w:tab w:val="left" w:pos="3615"/>
        </w:tabs>
      </w:pPr>
    </w:p>
    <w:sectPr w:rsidR="001154A7" w:rsidRPr="007A13EA" w:rsidSect="00651EC1">
      <w:headerReference w:type="default" r:id="rId10"/>
      <w:pgSz w:w="12240" w:h="15840"/>
      <w:pgMar w:top="810" w:right="54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B4" w:rsidRDefault="00F838B4" w:rsidP="007A13EA">
      <w:pPr>
        <w:spacing w:after="0" w:line="240" w:lineRule="auto"/>
      </w:pPr>
      <w:r>
        <w:separator/>
      </w:r>
    </w:p>
  </w:endnote>
  <w:endnote w:type="continuationSeparator" w:id="0">
    <w:p w:rsidR="00F838B4" w:rsidRDefault="00F838B4" w:rsidP="007A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B4" w:rsidRDefault="00F838B4" w:rsidP="007A13EA">
      <w:pPr>
        <w:spacing w:after="0" w:line="240" w:lineRule="auto"/>
      </w:pPr>
      <w:r>
        <w:separator/>
      </w:r>
    </w:p>
  </w:footnote>
  <w:footnote w:type="continuationSeparator" w:id="0">
    <w:p w:rsidR="00F838B4" w:rsidRDefault="00F838B4" w:rsidP="007A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EA" w:rsidRDefault="007A13EA" w:rsidP="00CC4D94">
    <w:pPr>
      <w:pStyle w:val="Header"/>
    </w:pPr>
    <w:r>
      <w:rPr>
        <w:noProof/>
        <w:color w:val="000000"/>
      </w:rPr>
      <w:drawing>
        <wp:inline distT="0" distB="0" distL="0" distR="0" wp14:anchorId="63BD527A" wp14:editId="7111ECE8">
          <wp:extent cx="1552575" cy="5842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C4D94">
      <w:t xml:space="preserve">                                                                                            </w:t>
    </w:r>
    <w:r w:rsidR="00CC4D94">
      <w:rPr>
        <w:noProof/>
        <w:color w:val="000000"/>
      </w:rPr>
      <w:drawing>
        <wp:inline distT="0" distB="0" distL="0" distR="0" wp14:anchorId="57BA7146" wp14:editId="269860F9">
          <wp:extent cx="1967023" cy="475697"/>
          <wp:effectExtent l="0" t="0" r="0" b="635"/>
          <wp:docPr id="1" name="Picture 1" descr="C:\Users\Anita Naik\AppData\Local\Microsoft\Windows\Temporary Internet Files\Content.Outlook\CT6OL3H8\IMG-20190819-WA000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 Naik\AppData\Local\Microsoft\Windows\Temporary Internet Files\Content.Outlook\CT6OL3H8\IMG-20190819-WA0002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540" cy="47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A5F"/>
    <w:multiLevelType w:val="hybridMultilevel"/>
    <w:tmpl w:val="5EB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04F7"/>
    <w:multiLevelType w:val="multilevel"/>
    <w:tmpl w:val="6A001868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3C2318"/>
    <w:multiLevelType w:val="hybridMultilevel"/>
    <w:tmpl w:val="1DCC6AA6"/>
    <w:lvl w:ilvl="0" w:tplc="D3668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EA"/>
    <w:rsid w:val="000B0DC0"/>
    <w:rsid w:val="001014D6"/>
    <w:rsid w:val="001154A7"/>
    <w:rsid w:val="00134619"/>
    <w:rsid w:val="00311672"/>
    <w:rsid w:val="003E4C52"/>
    <w:rsid w:val="005056B7"/>
    <w:rsid w:val="00651EC1"/>
    <w:rsid w:val="006C2CB7"/>
    <w:rsid w:val="007A13EA"/>
    <w:rsid w:val="0081121A"/>
    <w:rsid w:val="008B55FC"/>
    <w:rsid w:val="00925E88"/>
    <w:rsid w:val="00997FA8"/>
    <w:rsid w:val="00A111BE"/>
    <w:rsid w:val="00B83F79"/>
    <w:rsid w:val="00CC4D94"/>
    <w:rsid w:val="00DA23FD"/>
    <w:rsid w:val="00DD0F63"/>
    <w:rsid w:val="00F47716"/>
    <w:rsid w:val="00F838B4"/>
    <w:rsid w:val="00FC6DF8"/>
    <w:rsid w:val="00FE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EA"/>
  </w:style>
  <w:style w:type="paragraph" w:styleId="Footer">
    <w:name w:val="footer"/>
    <w:basedOn w:val="Normal"/>
    <w:link w:val="FooterChar"/>
    <w:uiPriority w:val="99"/>
    <w:unhideWhenUsed/>
    <w:rsid w:val="007A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EA"/>
  </w:style>
  <w:style w:type="table" w:styleId="MediumGrid1-Accent1">
    <w:name w:val="Medium Grid 1 Accent 1"/>
    <w:basedOn w:val="TableNormal"/>
    <w:uiPriority w:val="67"/>
    <w:rsid w:val="007A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7A13EA"/>
    <w:pPr>
      <w:spacing w:after="0" w:line="240" w:lineRule="auto"/>
    </w:pPr>
  </w:style>
  <w:style w:type="character" w:styleId="Strong">
    <w:name w:val="Strong"/>
    <w:basedOn w:val="DefaultParagraphFont"/>
    <w:qFormat/>
    <w:rsid w:val="007A13EA"/>
    <w:rPr>
      <w:b/>
      <w:bCs/>
    </w:rPr>
  </w:style>
  <w:style w:type="character" w:styleId="Hyperlink">
    <w:name w:val="Hyperlink"/>
    <w:basedOn w:val="DefaultParagraphFont"/>
    <w:uiPriority w:val="99"/>
    <w:unhideWhenUsed/>
    <w:rsid w:val="007A1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E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EA"/>
  </w:style>
  <w:style w:type="paragraph" w:styleId="Footer">
    <w:name w:val="footer"/>
    <w:basedOn w:val="Normal"/>
    <w:link w:val="FooterChar"/>
    <w:uiPriority w:val="99"/>
    <w:unhideWhenUsed/>
    <w:rsid w:val="007A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EA"/>
  </w:style>
  <w:style w:type="table" w:styleId="MediumGrid1-Accent1">
    <w:name w:val="Medium Grid 1 Accent 1"/>
    <w:basedOn w:val="TableNormal"/>
    <w:uiPriority w:val="67"/>
    <w:rsid w:val="007A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7A13EA"/>
    <w:pPr>
      <w:spacing w:after="0" w:line="240" w:lineRule="auto"/>
    </w:pPr>
  </w:style>
  <w:style w:type="character" w:styleId="Strong">
    <w:name w:val="Strong"/>
    <w:basedOn w:val="DefaultParagraphFont"/>
    <w:qFormat/>
    <w:rsid w:val="007A13EA"/>
    <w:rPr>
      <w:b/>
      <w:bCs/>
    </w:rPr>
  </w:style>
  <w:style w:type="character" w:styleId="Hyperlink">
    <w:name w:val="Hyperlink"/>
    <w:basedOn w:val="DefaultParagraphFont"/>
    <w:uiPriority w:val="99"/>
    <w:unhideWhenUsed/>
    <w:rsid w:val="007A1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E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ta.naik@imc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6</cp:revision>
  <dcterms:created xsi:type="dcterms:W3CDTF">2019-11-26T12:46:00Z</dcterms:created>
  <dcterms:modified xsi:type="dcterms:W3CDTF">2019-11-29T05:45:00Z</dcterms:modified>
</cp:coreProperties>
</file>